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1F" w:rsidRPr="004A2E1F" w:rsidRDefault="004A2E1F" w:rsidP="004A2E1F">
      <w:pPr>
        <w:suppressAutoHyphens/>
        <w:jc w:val="center"/>
        <w:rPr>
          <w:rFonts w:ascii="Times New Roman" w:eastAsia="Calibri" w:hAnsi="Times New Roman" w:cs="Times New Roman"/>
          <w:b/>
          <w:i/>
          <w:lang w:eastAsia="zh-CN"/>
        </w:rPr>
      </w:pPr>
      <w:r w:rsidRPr="004A2E1F">
        <w:rPr>
          <w:rFonts w:ascii="Times New Roman" w:eastAsia="Calibri" w:hAnsi="Times New Roman" w:cs="Times New Roman"/>
          <w:b/>
          <w:i/>
          <w:lang w:eastAsia="zh-CN"/>
        </w:rPr>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4A2E1F" w:rsidRPr="004A2E1F" w:rsidTr="004A2E1F">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jc w:val="center"/>
              <w:rPr>
                <w:rFonts w:ascii="Times New Roman" w:eastAsia="Calibri" w:hAnsi="Times New Roman" w:cs="Times New Roman"/>
                <w:b/>
                <w:sz w:val="24"/>
                <w:szCs w:val="24"/>
                <w:lang w:eastAsia="zh-CN"/>
              </w:rPr>
            </w:pPr>
            <w:r w:rsidRPr="004A2E1F">
              <w:rPr>
                <w:rFonts w:ascii="Times New Roman" w:eastAsia="Calibri" w:hAnsi="Times New Roman" w:cs="Times New Roman"/>
                <w:b/>
                <w:sz w:val="24"/>
                <w:szCs w:val="24"/>
                <w:lang w:eastAsia="zh-CN"/>
              </w:rPr>
              <w:t>Karta oceny</w:t>
            </w:r>
            <w:r>
              <w:rPr>
                <w:rFonts w:ascii="Times New Roman" w:eastAsia="Calibri" w:hAnsi="Times New Roman" w:cs="Times New Roman"/>
                <w:b/>
                <w:sz w:val="24"/>
                <w:szCs w:val="24"/>
                <w:lang w:eastAsia="zh-CN"/>
              </w:rPr>
              <w:t xml:space="preserve"> operacji w ramach konkursu nr 10/2018</w:t>
            </w:r>
          </w:p>
        </w:tc>
      </w:tr>
      <w:tr w:rsidR="004A2E1F" w:rsidRPr="004A2E1F" w:rsidTr="004A2E1F">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4A2E1F" w:rsidRPr="004A2E1F" w:rsidRDefault="004A2E1F" w:rsidP="004A2E1F">
            <w:pPr>
              <w:suppressAutoHyphens/>
              <w:spacing w:after="0" w:line="360" w:lineRule="auto"/>
              <w:rPr>
                <w:rFonts w:ascii="Times New Roman" w:eastAsia="Calibri" w:hAnsi="Times New Roman" w:cs="Times New Roman"/>
                <w:b/>
                <w:sz w:val="24"/>
                <w:szCs w:val="24"/>
                <w:lang w:eastAsia="zh-CN"/>
              </w:rPr>
            </w:pPr>
            <w:r w:rsidRPr="004A2E1F">
              <w:rPr>
                <w:rFonts w:ascii="Times New Roman" w:eastAsia="Calibri" w:hAnsi="Times New Roman" w:cs="Times New Roman"/>
                <w:b/>
                <w:sz w:val="24"/>
                <w:szCs w:val="24"/>
                <w:lang w:eastAsia="zh-CN"/>
              </w:rPr>
              <w:t xml:space="preserve">Numer wniosku: </w:t>
            </w:r>
          </w:p>
          <w:p w:rsidR="004A2E1F" w:rsidRPr="004A2E1F" w:rsidRDefault="004A2E1F" w:rsidP="004A2E1F">
            <w:pPr>
              <w:suppressAutoHyphens/>
              <w:spacing w:after="0" w:line="360" w:lineRule="auto"/>
              <w:rPr>
                <w:rFonts w:ascii="Times New Roman" w:eastAsia="Calibri" w:hAnsi="Times New Roman" w:cs="Times New Roman"/>
                <w:b/>
                <w:sz w:val="24"/>
                <w:szCs w:val="24"/>
                <w:lang w:eastAsia="zh-CN"/>
              </w:rPr>
            </w:pPr>
            <w:r w:rsidRPr="004A2E1F">
              <w:rPr>
                <w:rFonts w:ascii="Times New Roman" w:eastAsia="Calibri" w:hAnsi="Times New Roman" w:cs="Times New Roman"/>
                <w:b/>
                <w:sz w:val="24"/>
                <w:szCs w:val="24"/>
                <w:lang w:eastAsia="zh-CN"/>
              </w:rPr>
              <w:t>……………………………………………………………………………………………………..</w:t>
            </w:r>
          </w:p>
        </w:tc>
      </w:tr>
      <w:tr w:rsidR="004A2E1F" w:rsidRPr="004A2E1F" w:rsidTr="004A2E1F">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4A2E1F" w:rsidRDefault="004A2E1F" w:rsidP="004A2E1F">
            <w:pPr>
              <w:suppressAutoHyphens/>
              <w:spacing w:after="0" w:line="360" w:lineRule="auto"/>
              <w:rPr>
                <w:rFonts w:ascii="Times New Roman" w:eastAsia="Calibri" w:hAnsi="Times New Roman" w:cs="Times New Roman"/>
                <w:b/>
                <w:sz w:val="24"/>
                <w:szCs w:val="24"/>
                <w:lang w:eastAsia="zh-CN"/>
              </w:rPr>
            </w:pPr>
            <w:r w:rsidRPr="004A2E1F">
              <w:rPr>
                <w:rFonts w:ascii="Times New Roman" w:eastAsia="Calibri" w:hAnsi="Times New Roman" w:cs="Times New Roman"/>
                <w:b/>
                <w:sz w:val="24"/>
                <w:szCs w:val="24"/>
                <w:lang w:eastAsia="zh-CN"/>
              </w:rPr>
              <w:t xml:space="preserve">Nazwa wnioskodawcy: </w:t>
            </w:r>
          </w:p>
          <w:p w:rsidR="004A2E1F" w:rsidRPr="004A2E1F" w:rsidRDefault="004A2E1F" w:rsidP="004A2E1F">
            <w:pPr>
              <w:suppressAutoHyphens/>
              <w:spacing w:after="0" w:line="360" w:lineRule="auto"/>
              <w:rPr>
                <w:rFonts w:ascii="Times New Roman" w:eastAsia="Calibri" w:hAnsi="Times New Roman" w:cs="Times New Roman"/>
                <w:b/>
                <w:sz w:val="24"/>
                <w:szCs w:val="24"/>
                <w:lang w:eastAsia="zh-CN"/>
              </w:rPr>
            </w:pPr>
            <w:r w:rsidRPr="004A2E1F">
              <w:rPr>
                <w:rFonts w:ascii="Times New Roman" w:eastAsia="Calibri" w:hAnsi="Times New Roman" w:cs="Times New Roman"/>
                <w:b/>
                <w:sz w:val="24"/>
                <w:szCs w:val="24"/>
                <w:lang w:eastAsia="zh-CN"/>
              </w:rPr>
              <w:t>………………………………………………………………………………………………………………………………………………………………………………………………………………</w:t>
            </w:r>
          </w:p>
        </w:tc>
      </w:tr>
      <w:tr w:rsidR="004A2E1F" w:rsidRPr="004A2E1F" w:rsidTr="004A2E1F">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4A2E1F" w:rsidRDefault="004A2E1F" w:rsidP="004A2E1F">
            <w:pPr>
              <w:suppressAutoHyphens/>
              <w:spacing w:after="0" w:line="360" w:lineRule="auto"/>
              <w:rPr>
                <w:rFonts w:ascii="Times New Roman" w:eastAsia="Calibri" w:hAnsi="Times New Roman" w:cs="Times New Roman"/>
                <w:b/>
                <w:sz w:val="24"/>
                <w:szCs w:val="24"/>
                <w:lang w:eastAsia="zh-CN"/>
              </w:rPr>
            </w:pPr>
            <w:r w:rsidRPr="004A2E1F">
              <w:rPr>
                <w:rFonts w:ascii="Times New Roman" w:eastAsia="Calibri" w:hAnsi="Times New Roman" w:cs="Times New Roman"/>
                <w:b/>
                <w:sz w:val="24"/>
                <w:szCs w:val="24"/>
                <w:lang w:eastAsia="zh-CN"/>
              </w:rPr>
              <w:t xml:space="preserve">Tytuł operacji: </w:t>
            </w:r>
          </w:p>
          <w:p w:rsidR="004A2E1F" w:rsidRPr="004A2E1F" w:rsidRDefault="004A2E1F" w:rsidP="004A2E1F">
            <w:pPr>
              <w:suppressAutoHyphens/>
              <w:spacing w:after="0" w:line="360" w:lineRule="auto"/>
              <w:rPr>
                <w:rFonts w:ascii="Times New Roman" w:eastAsia="Calibri" w:hAnsi="Times New Roman" w:cs="Times New Roman"/>
                <w:b/>
                <w:sz w:val="24"/>
                <w:szCs w:val="24"/>
                <w:lang w:eastAsia="zh-CN"/>
              </w:rPr>
            </w:pPr>
            <w:r w:rsidRPr="004A2E1F">
              <w:rPr>
                <w:rFonts w:ascii="Times New Roman" w:eastAsia="Calibri" w:hAnsi="Times New Roman" w:cs="Times New Roman"/>
                <w:b/>
                <w:sz w:val="24"/>
                <w:szCs w:val="24"/>
                <w:lang w:eastAsia="zh-CN"/>
              </w:rPr>
              <w:t>………………………………………………………………………………………………………………………………………………………………………………………………………………</w:t>
            </w:r>
          </w:p>
        </w:tc>
      </w:tr>
      <w:tr w:rsidR="004A2E1F" w:rsidRPr="004A2E1F" w:rsidTr="004A2E1F">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rPr>
                <w:rFonts w:ascii="Times New Roman" w:eastAsia="Calibri" w:hAnsi="Times New Roman" w:cs="Times New Roman"/>
                <w:b/>
                <w:sz w:val="28"/>
                <w:szCs w:val="28"/>
                <w:lang w:eastAsia="zh-CN"/>
              </w:rPr>
            </w:pPr>
            <w:r w:rsidRPr="004A2E1F">
              <w:rPr>
                <w:rFonts w:ascii="Times New Roman" w:eastAsia="Calibri" w:hAnsi="Times New Roman" w:cs="Times New Roman"/>
                <w:b/>
                <w:sz w:val="28"/>
                <w:szCs w:val="28"/>
                <w:lang w:eastAsia="zh-CN"/>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b/>
                <w:sz w:val="28"/>
                <w:szCs w:val="28"/>
                <w:lang w:eastAsia="zh-CN"/>
              </w:rPr>
            </w:pPr>
            <w:r w:rsidRPr="004A2E1F">
              <w:rPr>
                <w:rFonts w:ascii="Times New Roman" w:eastAsia="Calibri" w:hAnsi="Times New Roman" w:cs="Times New Roman"/>
                <w:b/>
                <w:sz w:val="28"/>
                <w:szCs w:val="28"/>
                <w:lang w:eastAsia="zh-CN"/>
              </w:rPr>
              <w:t>1 Konkurencyjny i innowacyjny obszar rybacki i akwakultury.</w:t>
            </w:r>
          </w:p>
        </w:tc>
      </w:tr>
      <w:tr w:rsidR="004A2E1F" w:rsidRPr="004A2E1F" w:rsidTr="004A2E1F">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1.2 Podnoszenie wartości produktów rybackich oraz rozwój usług obejmujących rybactwo i działalność gospodarczą wykorzystującą potencjał obszaru rybackiego.</w:t>
            </w:r>
          </w:p>
        </w:tc>
      </w:tr>
      <w:tr w:rsidR="004A2E1F" w:rsidRPr="004A2E1F" w:rsidTr="004A2E1F">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1.2.1 Budowa, przebudowa, rozbudowa i/lub adaptacja oraz wyposażenie w sprzęt, urządzenia i/lub innowacyjną technologię obiektów, służących zrównoważonej gospodarce rybackiej oraz do chowu i hodowli ryb.</w:t>
            </w:r>
          </w:p>
        </w:tc>
      </w:tr>
      <w:tr w:rsidR="004A2E1F" w:rsidRPr="004A2E1F" w:rsidTr="004A2E1F">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A2E1F" w:rsidRPr="004A2E1F" w:rsidRDefault="004A2E1F" w:rsidP="004A2E1F">
            <w:pPr>
              <w:spacing w:after="0" w:line="240" w:lineRule="auto"/>
              <w:rPr>
                <w:rFonts w:ascii="Times New Roman" w:eastAsia="Calibri" w:hAnsi="Times New Roman" w:cs="Times New Roman"/>
                <w:sz w:val="20"/>
                <w:szCs w:val="20"/>
                <w:lang w:eastAsia="zh-CN"/>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1.2.2 Wsparcie przetwórstwa i sprzedaży ryb.</w:t>
            </w:r>
          </w:p>
        </w:tc>
      </w:tr>
      <w:tr w:rsidR="004A2E1F" w:rsidRPr="004A2E1F" w:rsidTr="004A2E1F">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A2E1F" w:rsidRPr="004A2E1F" w:rsidRDefault="004A2E1F" w:rsidP="004A2E1F">
            <w:pPr>
              <w:spacing w:after="0" w:line="240" w:lineRule="auto"/>
              <w:rPr>
                <w:rFonts w:ascii="Times New Roman" w:eastAsia="Calibri" w:hAnsi="Times New Roman" w:cs="Times New Roman"/>
                <w:sz w:val="20"/>
                <w:szCs w:val="20"/>
                <w:lang w:eastAsia="zh-CN"/>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1.1.3 Zabezpieczenie i odtworzenie właściwego stanu środowiska wodnego.</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1.2.3 Wsparcie i różnicowanie działalności gospodarczej na obszarze rybackim</w:t>
            </w:r>
          </w:p>
        </w:tc>
      </w:tr>
      <w:tr w:rsidR="004A2E1F" w:rsidRPr="004A2E1F" w:rsidTr="004A2E1F">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rPr>
                <w:rFonts w:ascii="Times New Roman" w:eastAsia="Calibri" w:hAnsi="Times New Roman" w:cs="Times New Roman"/>
                <w:b/>
                <w:sz w:val="20"/>
                <w:szCs w:val="20"/>
                <w:lang w:eastAsia="zh-CN"/>
              </w:rPr>
            </w:pPr>
            <w:r w:rsidRPr="004A2E1F">
              <w:rPr>
                <w:rFonts w:ascii="Times New Roman" w:eastAsia="Calibri" w:hAnsi="Times New Roman" w:cs="Times New Roman"/>
                <w:b/>
                <w:sz w:val="20"/>
                <w:szCs w:val="20"/>
                <w:lang w:eastAsia="zh-CN"/>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jc w:val="center"/>
              <w:rPr>
                <w:rFonts w:ascii="Times New Roman" w:eastAsia="Calibri" w:hAnsi="Times New Roman" w:cs="Times New Roman"/>
                <w:b/>
                <w:sz w:val="20"/>
                <w:szCs w:val="20"/>
                <w:lang w:eastAsia="zh-CN"/>
              </w:rPr>
            </w:pPr>
            <w:r w:rsidRPr="004A2E1F">
              <w:rPr>
                <w:rFonts w:ascii="Times New Roman" w:eastAsia="Calibri" w:hAnsi="Times New Roman" w:cs="Times New Roman"/>
                <w:b/>
                <w:sz w:val="20"/>
                <w:szCs w:val="20"/>
                <w:lang w:eastAsia="zh-CN"/>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jc w:val="center"/>
              <w:rPr>
                <w:rFonts w:ascii="Times New Roman" w:eastAsia="Calibri" w:hAnsi="Times New Roman" w:cs="Times New Roman"/>
                <w:b/>
                <w:sz w:val="20"/>
                <w:szCs w:val="20"/>
                <w:lang w:eastAsia="zh-CN"/>
              </w:rPr>
            </w:pPr>
            <w:r w:rsidRPr="004A2E1F">
              <w:rPr>
                <w:rFonts w:ascii="Times New Roman" w:eastAsia="Calibri" w:hAnsi="Times New Roman" w:cs="Times New Roman"/>
                <w:b/>
                <w:sz w:val="20"/>
                <w:szCs w:val="20"/>
                <w:lang w:eastAsia="zh-CN"/>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jc w:val="center"/>
              <w:rPr>
                <w:rFonts w:ascii="Times New Roman" w:eastAsia="Calibri" w:hAnsi="Times New Roman" w:cs="Times New Roman"/>
                <w:b/>
                <w:sz w:val="20"/>
                <w:szCs w:val="20"/>
                <w:lang w:eastAsia="zh-CN"/>
              </w:rPr>
            </w:pPr>
            <w:r w:rsidRPr="004A2E1F">
              <w:rPr>
                <w:rFonts w:ascii="Times New Roman" w:eastAsia="Calibri" w:hAnsi="Times New Roman" w:cs="Times New Roman"/>
                <w:b/>
                <w:sz w:val="20"/>
                <w:szCs w:val="20"/>
                <w:lang w:eastAsia="zh-CN"/>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jc w:val="center"/>
              <w:rPr>
                <w:rFonts w:ascii="Times New Roman" w:eastAsia="Calibri" w:hAnsi="Times New Roman" w:cs="Times New Roman"/>
                <w:b/>
                <w:sz w:val="20"/>
                <w:szCs w:val="20"/>
                <w:lang w:eastAsia="zh-CN"/>
              </w:rPr>
            </w:pPr>
            <w:r w:rsidRPr="004A2E1F">
              <w:rPr>
                <w:rFonts w:ascii="Times New Roman" w:eastAsia="Calibri" w:hAnsi="Times New Roman" w:cs="Times New Roman"/>
                <w:b/>
                <w:sz w:val="20"/>
                <w:szCs w:val="20"/>
                <w:lang w:eastAsia="zh-CN"/>
              </w:rPr>
              <w:t>Ilość przyznanych punktów</w:t>
            </w: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Punktacji nie podlegają konsultacje telefoniczne i jednorazowe zapytania. Korzystanie z doradztwa zapewni wysoką jakość przygotowanego wniosku i sprawną realizacje operacji. </w:t>
            </w:r>
          </w:p>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Spełnienie kryterium będzie badane </w:t>
            </w:r>
            <w:r w:rsidRPr="004A2E1F">
              <w:rPr>
                <w:rFonts w:ascii="Times New Roman" w:eastAsia="Calibri" w:hAnsi="Times New Roman" w:cs="Times New Roman"/>
                <w:sz w:val="20"/>
                <w:szCs w:val="20"/>
                <w:lang w:eastAsia="zh-CN"/>
              </w:rPr>
              <w:lastRenderedPageBreak/>
              <w:t>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Operacja zakłada:</w:t>
            </w:r>
          </w:p>
          <w:p w:rsidR="004A2E1F" w:rsidRPr="004A2E1F" w:rsidRDefault="004A2E1F" w:rsidP="004A2E1F">
            <w:pPr>
              <w:numPr>
                <w:ilvl w:val="0"/>
                <w:numId w:val="2"/>
              </w:num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utrzymanie minimum 1 miejsca pracy </w:t>
            </w:r>
          </w:p>
          <w:p w:rsidR="004A2E1F" w:rsidRPr="004A2E1F" w:rsidRDefault="004A2E1F" w:rsidP="004A2E1F">
            <w:pPr>
              <w:numPr>
                <w:ilvl w:val="0"/>
                <w:numId w:val="2"/>
              </w:num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utworzenie 1 miejsca pracy</w:t>
            </w:r>
          </w:p>
          <w:p w:rsidR="004A2E1F" w:rsidRPr="004A2E1F" w:rsidRDefault="004A2E1F" w:rsidP="004A2E1F">
            <w:pPr>
              <w:numPr>
                <w:ilvl w:val="0"/>
                <w:numId w:val="2"/>
              </w:num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utworzenie pow. 1 miejsca pracy</w:t>
            </w:r>
          </w:p>
          <w:p w:rsidR="004A2E1F" w:rsidRPr="004A2E1F" w:rsidRDefault="004A2E1F" w:rsidP="004A2E1F">
            <w:pPr>
              <w:numPr>
                <w:ilvl w:val="0"/>
                <w:numId w:val="3"/>
              </w:num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w:t>
            </w: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2</w:t>
            </w: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3</w:t>
            </w: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Operacja jest innowacyjna zgodnie z definicją i zakresem przyjętym w LSR oraz na jej wprowadzenie zaplanowano koszty w budżecie. </w:t>
            </w: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Innowacja dotyczy:</w:t>
            </w: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p w:rsidR="004A2E1F" w:rsidRPr="004A2E1F" w:rsidRDefault="004A2E1F" w:rsidP="004A2E1F">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regionu LGD</w:t>
            </w:r>
          </w:p>
          <w:p w:rsidR="004A2E1F" w:rsidRPr="004A2E1F" w:rsidRDefault="004A2E1F" w:rsidP="004A2E1F">
            <w:pPr>
              <w:suppressAutoHyphens/>
              <w:spacing w:after="0" w:line="240" w:lineRule="auto"/>
              <w:ind w:left="360"/>
              <w:contextualSpacing/>
              <w:rPr>
                <w:rFonts w:ascii="Times New Roman" w:eastAsia="Calibri" w:hAnsi="Times New Roman" w:cs="Times New Roman"/>
                <w:sz w:val="20"/>
                <w:szCs w:val="20"/>
                <w:lang w:eastAsia="zh-CN"/>
              </w:rPr>
            </w:pPr>
          </w:p>
          <w:p w:rsidR="004A2E1F" w:rsidRPr="004A2E1F" w:rsidRDefault="004A2E1F" w:rsidP="004A2E1F">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gminy </w:t>
            </w: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p w:rsidR="004A2E1F" w:rsidRPr="004A2E1F" w:rsidRDefault="004A2E1F" w:rsidP="004A2E1F">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przedsiębiorstwa </w:t>
            </w:r>
          </w:p>
          <w:p w:rsidR="004A2E1F" w:rsidRPr="004A2E1F" w:rsidRDefault="004A2E1F" w:rsidP="004A2E1F">
            <w:pPr>
              <w:suppressAutoHyphens/>
              <w:ind w:left="720"/>
              <w:contextualSpacing/>
              <w:rPr>
                <w:rFonts w:ascii="Times New Roman" w:eastAsia="Calibri" w:hAnsi="Times New Roman" w:cs="Times New Roman"/>
                <w:sz w:val="20"/>
                <w:szCs w:val="20"/>
                <w:lang w:eastAsia="zh-CN"/>
              </w:rPr>
            </w:pPr>
          </w:p>
          <w:p w:rsidR="004A2E1F" w:rsidRPr="004A2E1F" w:rsidRDefault="004A2E1F" w:rsidP="004A2E1F">
            <w:pPr>
              <w:numPr>
                <w:ilvl w:val="0"/>
                <w:numId w:val="3"/>
              </w:numPr>
              <w:suppressAutoHyphens/>
              <w:spacing w:after="0" w:line="240" w:lineRule="auto"/>
              <w:contextualSpacing/>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4 pkt.</w:t>
            </w: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3 pkt.</w:t>
            </w: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2 pkt.</w:t>
            </w: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Operacja zakłada zastosowanie rozwiązań sprzyjających ochronie środowiska lub przeciwdziałających zmianom klimatu, o charakterze </w:t>
            </w:r>
            <w:proofErr w:type="spellStart"/>
            <w:r w:rsidRPr="004A2E1F">
              <w:rPr>
                <w:rFonts w:ascii="Times New Roman" w:eastAsia="Calibri" w:hAnsi="Times New Roman" w:cs="Times New Roman"/>
                <w:sz w:val="20"/>
                <w:szCs w:val="20"/>
                <w:lang w:eastAsia="zh-CN"/>
              </w:rPr>
              <w:t>infrastrukturalno</w:t>
            </w:r>
            <w:proofErr w:type="spellEnd"/>
            <w:r w:rsidRPr="004A2E1F">
              <w:rPr>
                <w:rFonts w:ascii="Times New Roman" w:eastAsia="Calibri" w:hAnsi="Times New Roman" w:cs="Times New Roman"/>
                <w:sz w:val="20"/>
                <w:szCs w:val="20"/>
                <w:lang w:eastAsia="zh-CN"/>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color w:val="FF0000"/>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Kryterium uznaje się za spełnione, jeżeli wnioskodawca zaplanował wykorzystanie lokalnych zasobów akwakultury i rybactwa i/lub obszarów szczególnie chronionych i cennych przyrodniczo (np. tereny NATURA 2000, parki krajobrazowe, otuliny parków itp.)</w:t>
            </w:r>
          </w:p>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w:t>
            </w:r>
            <w:r w:rsidRPr="004A2E1F">
              <w:rPr>
                <w:rFonts w:ascii="Times New Roman" w:eastAsia="Calibri" w:hAnsi="Times New Roman" w:cs="Times New Roman"/>
                <w:sz w:val="20"/>
                <w:szCs w:val="20"/>
                <w:lang w:eastAsia="zh-CN"/>
              </w:rPr>
              <w:lastRenderedPageBreak/>
              <w:t>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Operacja ma wpływ na rozwiązywanie problemów obszaru objętego LSR wskazanych w diagnozie:</w:t>
            </w: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p w:rsidR="004A2E1F" w:rsidRPr="004A2E1F" w:rsidRDefault="004A2E1F" w:rsidP="004A2E1F">
            <w:pPr>
              <w:numPr>
                <w:ilvl w:val="0"/>
                <w:numId w:val="4"/>
              </w:numPr>
              <w:suppressAutoHyphens/>
              <w:spacing w:after="0" w:line="240" w:lineRule="auto"/>
              <w:ind w:left="357" w:hanging="357"/>
              <w:contextualSpacing/>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operacja przyczynia się do rozwiązania 3 problemów</w:t>
            </w:r>
          </w:p>
          <w:p w:rsidR="004A2E1F" w:rsidRPr="004A2E1F" w:rsidRDefault="004A2E1F" w:rsidP="004A2E1F">
            <w:pPr>
              <w:suppressAutoHyphens/>
              <w:spacing w:after="0" w:line="240" w:lineRule="auto"/>
              <w:ind w:left="357"/>
              <w:contextualSpacing/>
              <w:rPr>
                <w:rFonts w:ascii="Times New Roman" w:eastAsia="Calibri" w:hAnsi="Times New Roman" w:cs="Times New Roman"/>
                <w:sz w:val="20"/>
                <w:szCs w:val="20"/>
                <w:lang w:eastAsia="zh-CN"/>
              </w:rPr>
            </w:pPr>
          </w:p>
          <w:p w:rsidR="004A2E1F" w:rsidRPr="004A2E1F" w:rsidRDefault="004A2E1F" w:rsidP="004A2E1F">
            <w:pPr>
              <w:numPr>
                <w:ilvl w:val="0"/>
                <w:numId w:val="4"/>
              </w:numPr>
              <w:suppressAutoHyphens/>
              <w:spacing w:after="0" w:line="240" w:lineRule="auto"/>
              <w:ind w:left="357" w:hanging="357"/>
              <w:contextualSpacing/>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operacja przyczynia się do rozwiązania 2 problemów </w:t>
            </w:r>
          </w:p>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p w:rsidR="004A2E1F" w:rsidRPr="004A2E1F" w:rsidRDefault="004A2E1F" w:rsidP="004A2E1F">
            <w:pPr>
              <w:numPr>
                <w:ilvl w:val="0"/>
                <w:numId w:val="4"/>
              </w:numPr>
              <w:suppressAutoHyphens/>
              <w:spacing w:after="0" w:line="240" w:lineRule="auto"/>
              <w:ind w:left="357" w:hanging="357"/>
              <w:contextualSpacing/>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jc w:val="center"/>
              <w:rPr>
                <w:rFonts w:ascii="Times New Roman" w:eastAsia="Calibri" w:hAnsi="Times New Roman" w:cs="Times New Roman"/>
                <w:strike/>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trike/>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trike/>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trike/>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3</w:t>
            </w: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2</w:t>
            </w: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1</w:t>
            </w:r>
          </w:p>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Kryterium uznaje </w:t>
            </w:r>
            <w:proofErr w:type="spellStart"/>
            <w:r w:rsidRPr="004A2E1F">
              <w:rPr>
                <w:rFonts w:ascii="Times New Roman" w:eastAsia="Calibri" w:hAnsi="Times New Roman" w:cs="Times New Roman"/>
                <w:sz w:val="20"/>
                <w:szCs w:val="20"/>
                <w:lang w:eastAsia="zh-CN"/>
              </w:rPr>
              <w:t>sie</w:t>
            </w:r>
            <w:proofErr w:type="spellEnd"/>
            <w:r w:rsidRPr="004A2E1F">
              <w:rPr>
                <w:rFonts w:ascii="Times New Roman" w:eastAsia="Calibri" w:hAnsi="Times New Roman" w:cs="Times New Roman"/>
                <w:sz w:val="20"/>
                <w:szCs w:val="20"/>
                <w:lang w:eastAsia="zh-CN"/>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535" w:type="dxa"/>
            <w:tcBorders>
              <w:top w:val="single" w:sz="4" w:space="0" w:color="auto"/>
              <w:left w:val="single" w:sz="4" w:space="0" w:color="auto"/>
              <w:bottom w:val="single" w:sz="4" w:space="0" w:color="auto"/>
              <w:right w:val="single" w:sz="4" w:space="0" w:color="auto"/>
            </w:tcBorders>
            <w:shd w:val="clear" w:color="auto" w:fill="D9D9D9"/>
          </w:tcPr>
          <w:p w:rsidR="004A2E1F" w:rsidRPr="004A2E1F" w:rsidRDefault="004A2E1F" w:rsidP="004A2E1F">
            <w:pPr>
              <w:numPr>
                <w:ilvl w:val="0"/>
                <w:numId w:val="1"/>
              </w:numPr>
              <w:tabs>
                <w:tab w:val="left" w:pos="0"/>
              </w:tabs>
              <w:suppressAutoHyphens/>
              <w:spacing w:after="0" w:line="240" w:lineRule="auto"/>
              <w:rPr>
                <w:rFonts w:ascii="Times New Roman" w:eastAsia="Calibri" w:hAnsi="Times New Roman" w:cs="Times New Roman"/>
                <w:sz w:val="20"/>
                <w:szCs w:val="20"/>
                <w:lang w:eastAsia="zh-CN"/>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center"/>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4A2E1F" w:rsidRPr="004A2E1F" w:rsidRDefault="004A2E1F" w:rsidP="004A2E1F">
            <w:pPr>
              <w:suppressAutoHyphens/>
              <w:spacing w:after="0" w:line="240" w:lineRule="auto"/>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z w:val="20"/>
                <w:szCs w:val="20"/>
                <w:lang w:eastAsia="zh-CN"/>
              </w:rPr>
            </w:pPr>
          </w:p>
        </w:tc>
      </w:tr>
      <w:tr w:rsidR="004A2E1F" w:rsidRPr="004A2E1F" w:rsidTr="004A2E1F">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rPr>
                <w:rFonts w:ascii="Times New Roman" w:eastAsia="Calibri" w:hAnsi="Times New Roman" w:cs="Times New Roman"/>
                <w:lang w:eastAsia="zh-CN"/>
              </w:rPr>
            </w:pPr>
            <w:r w:rsidRPr="004A2E1F">
              <w:rPr>
                <w:rFonts w:ascii="Times New Roman" w:eastAsia="Calibri" w:hAnsi="Times New Roman" w:cs="Times New Roman"/>
                <w:lang w:eastAsia="zh-C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A2E1F" w:rsidRPr="004A2E1F" w:rsidRDefault="004A2E1F" w:rsidP="004A2E1F">
            <w:pPr>
              <w:suppressAutoHyphens/>
              <w:spacing w:after="0" w:line="240" w:lineRule="auto"/>
              <w:rPr>
                <w:rFonts w:ascii="Times New Roman" w:eastAsia="Calibri" w:hAnsi="Times New Roman" w:cs="Times New Roman"/>
                <w:lang w:eastAsia="zh-CN"/>
              </w:rPr>
            </w:pPr>
            <w:r>
              <w:rPr>
                <w:rFonts w:ascii="Times New Roman" w:eastAsia="Calibri" w:hAnsi="Times New Roman" w:cs="Times New Roman"/>
                <w:lang w:eastAsia="zh-CN"/>
              </w:rPr>
              <w:t>Maksymalna liczba: 23</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2E1F" w:rsidRPr="004A2E1F" w:rsidRDefault="004A2E1F" w:rsidP="004A2E1F">
            <w:pPr>
              <w:suppressAutoHyphens/>
              <w:spacing w:after="0" w:line="240" w:lineRule="auto"/>
              <w:rPr>
                <w:rFonts w:ascii="Times New Roman" w:eastAsia="Calibri" w:hAnsi="Times New Roman" w:cs="Times New Roman"/>
                <w:strike/>
                <w:sz w:val="20"/>
                <w:szCs w:val="20"/>
                <w:lang w:eastAsia="zh-CN"/>
              </w:rPr>
            </w:pPr>
          </w:p>
        </w:tc>
      </w:tr>
    </w:tbl>
    <w:p w:rsidR="004A2E1F" w:rsidRPr="004A2E1F" w:rsidRDefault="004A2E1F" w:rsidP="004A2E1F">
      <w:pPr>
        <w:suppressAutoHyphens/>
        <w:jc w:val="both"/>
        <w:rPr>
          <w:rFonts w:ascii="Times New Roman" w:eastAsia="Calibri" w:hAnsi="Times New Roman" w:cs="Times New Roman"/>
          <w:lang w:eastAsia="zh-CN"/>
        </w:rPr>
      </w:pPr>
      <w:r w:rsidRPr="004A2E1F">
        <w:rPr>
          <w:rFonts w:ascii="Times New Roman" w:eastAsia="Calibri" w:hAnsi="Times New Roman" w:cs="Times New Roman"/>
          <w:lang w:eastAsia="zh-CN"/>
        </w:rPr>
        <w:t>Uzasadnienie oceny:</w:t>
      </w:r>
    </w:p>
    <w:p w:rsidR="004A2E1F" w:rsidRPr="004A2E1F" w:rsidRDefault="004A2E1F" w:rsidP="004A2E1F">
      <w:pPr>
        <w:suppressAutoHyphens/>
        <w:jc w:val="both"/>
        <w:rPr>
          <w:rFonts w:ascii="Times New Roman" w:eastAsia="Calibri" w:hAnsi="Times New Roman" w:cs="Times New Roman"/>
          <w:lang w:eastAsia="zh-CN"/>
        </w:rPr>
      </w:pPr>
      <w:r w:rsidRPr="004A2E1F">
        <w:rPr>
          <w:rFonts w:ascii="Times New Roman" w:eastAsia="Calibri" w:hAnsi="Times New Roman" w:cs="Times New Roman"/>
          <w:lang w:eastAsia="zh-CN"/>
        </w:rPr>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Data oraz podpisy osób oceniających:  …………………………………………………………….........</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 xml:space="preserve">................................................................. </w:t>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t>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t>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t>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t>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t>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lastRenderedPageBreak/>
        <w:t>.................................................................</w:t>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r>
      <w:r w:rsidRPr="004A2E1F">
        <w:rPr>
          <w:rFonts w:ascii="Times New Roman" w:eastAsia="Calibri" w:hAnsi="Times New Roman" w:cs="Times New Roman"/>
          <w:sz w:val="20"/>
          <w:szCs w:val="20"/>
          <w:lang w:eastAsia="zh-CN"/>
        </w:rPr>
        <w:tab/>
        <w:t>.................................................................</w:t>
      </w:r>
    </w:p>
    <w:p w:rsidR="004A2E1F" w:rsidRPr="004A2E1F" w:rsidRDefault="004A2E1F" w:rsidP="004A2E1F">
      <w:pPr>
        <w:suppressAutoHyphens/>
        <w:jc w:val="both"/>
        <w:rPr>
          <w:rFonts w:ascii="Times New Roman" w:eastAsia="Calibri" w:hAnsi="Times New Roman" w:cs="Times New Roman"/>
          <w:sz w:val="20"/>
          <w:szCs w:val="20"/>
          <w:lang w:eastAsia="zh-CN"/>
        </w:rPr>
      </w:pPr>
      <w:r w:rsidRPr="004A2E1F">
        <w:rPr>
          <w:rFonts w:ascii="Times New Roman" w:eastAsia="Calibri" w:hAnsi="Times New Roman" w:cs="Times New Roman"/>
          <w:sz w:val="20"/>
          <w:szCs w:val="20"/>
          <w:lang w:eastAsia="zh-CN"/>
        </w:rPr>
        <w:t>................................................................</w:t>
      </w:r>
    </w:p>
    <w:p w:rsidR="0077113E" w:rsidRDefault="0077113E"/>
    <w:sectPr w:rsidR="00771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192C72C2"/>
    <w:multiLevelType w:val="hybridMultilevel"/>
    <w:tmpl w:val="9DBA8B0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start w:val="1"/>
      <w:numFmt w:val="decimal"/>
      <w:lvlText w:val="%4."/>
      <w:lvlJc w:val="left"/>
      <w:pPr>
        <w:tabs>
          <w:tab w:val="num" w:pos="2236"/>
        </w:tabs>
        <w:ind w:left="2236" w:hanging="360"/>
      </w:pPr>
    </w:lvl>
    <w:lvl w:ilvl="4" w:tplc="04150019">
      <w:start w:val="1"/>
      <w:numFmt w:val="lowerLetter"/>
      <w:lvlText w:val="%5."/>
      <w:lvlJc w:val="left"/>
      <w:pPr>
        <w:tabs>
          <w:tab w:val="num" w:pos="2956"/>
        </w:tabs>
        <w:ind w:left="2956" w:hanging="360"/>
      </w:pPr>
    </w:lvl>
    <w:lvl w:ilvl="5" w:tplc="0415001B">
      <w:start w:val="1"/>
      <w:numFmt w:val="lowerRoman"/>
      <w:lvlText w:val="%6."/>
      <w:lvlJc w:val="right"/>
      <w:pPr>
        <w:tabs>
          <w:tab w:val="num" w:pos="3676"/>
        </w:tabs>
        <w:ind w:left="3676" w:hanging="180"/>
      </w:pPr>
    </w:lvl>
    <w:lvl w:ilvl="6" w:tplc="0415000F">
      <w:start w:val="1"/>
      <w:numFmt w:val="decimal"/>
      <w:lvlText w:val="%7."/>
      <w:lvlJc w:val="left"/>
      <w:pPr>
        <w:tabs>
          <w:tab w:val="num" w:pos="4396"/>
        </w:tabs>
        <w:ind w:left="4396" w:hanging="360"/>
      </w:pPr>
    </w:lvl>
    <w:lvl w:ilvl="7" w:tplc="04150019">
      <w:start w:val="1"/>
      <w:numFmt w:val="lowerLetter"/>
      <w:lvlText w:val="%8."/>
      <w:lvlJc w:val="left"/>
      <w:pPr>
        <w:tabs>
          <w:tab w:val="num" w:pos="5116"/>
        </w:tabs>
        <w:ind w:left="5116" w:hanging="360"/>
      </w:pPr>
    </w:lvl>
    <w:lvl w:ilvl="8" w:tplc="0415001B">
      <w:start w:val="1"/>
      <w:numFmt w:val="lowerRoman"/>
      <w:lvlText w:val="%9."/>
      <w:lvlJc w:val="right"/>
      <w:pPr>
        <w:tabs>
          <w:tab w:val="num" w:pos="5836"/>
        </w:tabs>
        <w:ind w:left="5836" w:hanging="180"/>
      </w:pPr>
    </w:lvl>
  </w:abstractNum>
  <w:abstractNum w:abstractNumId="2">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1F"/>
    <w:rsid w:val="004A2E1F"/>
    <w:rsid w:val="00771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1377</Words>
  <Characters>8266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1</cp:revision>
  <dcterms:created xsi:type="dcterms:W3CDTF">2018-03-20T11:47:00Z</dcterms:created>
  <dcterms:modified xsi:type="dcterms:W3CDTF">2018-03-20T11:53:00Z</dcterms:modified>
</cp:coreProperties>
</file>